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(1.05, 1.21)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(1.08,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(1.02,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 (1.15, 1.80)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(1.02,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(0.96,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(1.10,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(1.23, 1.60)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(1.01,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(1.09,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 (1.66, 3.62)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2026-07-22T14:10:31Z</dcterms:modified>
  <cp:category/>
</cp:coreProperties>
</file>