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(sub)HR per 10 mL/min decline in eGFR discrepancy (CKD-EPI Cr-Cys − Cockcroft-Gault).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 (1.00, 1.14)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 (1.04, 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 (1.06, 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 (1.10, 1.42)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 (1.06, 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(1.03, 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 (1.07,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 (1.15, 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(1.03,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(1.04, 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 (1.25, 1.73)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2026-07-06T16:07:27Z</dcterms:modified>
  <cp:category/>
</cp:coreProperties>
</file>