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(sub)HR per 10 mL/min decline in eGFR discrepancy (CKD-EPI Cr-Cys − Cockcroft-Gault).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 (1.00, 1.14)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 (1.04, 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 (1.06, 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 (1.10, 1.42)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 (1.06, 1.29)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(1.03, 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 (1.07,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 (1.15, 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 (1.03,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(1.04, 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 (1.25, 1.73)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2026-07-06T15:34:35Z</dcterms:modified>
  <cp:category/>
</cp:coreProperties>
</file>