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(0.90, 1.08)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(0.92,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 (1.06,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(0.95,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(1.06,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(0.99,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 (1.44, 3.34)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2026-06-08T09:57:03Z</dcterms:modified>
  <cp:category/>
</cp:coreProperties>
</file>