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(1.01, 1.19)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(1.02,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(0.92,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0.208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 (1.39, 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(0.97,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(1.01,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(1.19,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(1.03,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 (1.13,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2.71 (1.63, 4.51)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2026-07-19T08:45:46Z</dcterms:modified>
  <cp:category/>
</cp:coreProperties>
</file>