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(1.02,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(0.92,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 (1.39, 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(0.97,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(1.01,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 (1.19,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(1.03,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 (1.13,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 (1.63, 4.51)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2026-07-03T08:05:28Z</dcterms:modified>
  <cp:category/>
</cp:coreProperties>
</file>