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 (0.90, 1.08)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(0.92,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(0.88,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 (1.06, 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(0.95,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(1.06,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(0.99,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 (1.44, 3.34)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2026-07-22T08:00:11Z</dcterms:modified>
  <cp:category/>
</cp:coreProperties>
</file>