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(0.90, 1.08)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(0.92,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 (1.06,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 (1.44, 3.34)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2026-05-27T10:06:46Z</dcterms:modified>
  <cp:category/>
</cp:coreProperties>
</file>