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1.17, 1.61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1.35, 2.13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0.84, 2.90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0.65, 2.95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0.401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0.679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2.21, 10.4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0.58, 3.65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0.429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0.459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0.70, 4.38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0.17, 3.80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0.783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0.03, 3.94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0.16, 5.47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0.942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0.27, 6.96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0.695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1.14, 5.70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0.20, 3.80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0.864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2.52, 43.3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0.064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0.148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0.12, 2.62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0.91, 3.48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0.256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2.96, 10.2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1.76, 35.2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1.28, 4.51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0.299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0.301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0.434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0.345</w:t>
            </w:r>
          </w:p>
        </w:tc>
      </w:tr>
      <w:tr>
        <w:trPr>
          <w:trHeight w:val="597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0.903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2026-05-27T10:00:38Z</dcterms:modified>
  <cp:category/>
</cp:coreProperties>
</file>