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(0.90, 1.08)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(0.92,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 (1.06,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(0.95,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(1.06,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(0.99,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 (1.44, 3.34)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2026-07-07T08:27:44Z</dcterms:modified>
  <cp:category/>
</cp:coreProperties>
</file>