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 (0.94, 1.11)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(0.98,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(0.95,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 (1.13,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(1.03,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(1.12,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(1.00,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(1.00,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 (1.42, 2.59)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2026-07-07T08:24:51Z</dcterms:modified>
  <cp:category/>
</cp:coreProperties>
</file>