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45"/>
        <w:gridCol w:w="2305"/>
        <w:gridCol w:w="1621"/>
        <w:gridCol w:w="1744"/>
        <w:gridCol w:w="1805"/>
        <w:gridCol w:w="961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Underdose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Concordant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4-marker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4-marker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1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  <w:tr>
        <w:trPr>
          <w:trHeight w:val="62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EKFC Cys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 (±15%)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2026-05-29T11:37:59Z</dcterms:modified>
  <cp:category/>
</cp:coreProperties>
</file>