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B1D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C27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A1C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120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321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937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42.7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9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4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3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A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523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2026-07-10T11:50:07Z</dcterms:modified>
  <cp:category/>
</cp:coreProperties>
</file>