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(1.08,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(1.33,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2026-08-19T20:25:36Z</dcterms:modified>
  <cp:category/>
</cp:coreProperties>
</file>