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(1.01, 1.26)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 (1.06,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(0.84,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(0.52,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(1.04,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(1.11,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(1.12,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(0.84,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(0.93,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29.66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2026-08-19T20:27:21Z</dcterms:modified>
  <cp:category/>
</cp:coreProperties>
</file>