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463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0.328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-0.72, 13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0.284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</w:p>
        </w:tc>
      </w:tr>
      <w:tr>
        <w:trPr>
          <w:trHeight w:val="598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-0.13, 0.00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-0.24, 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2026-10-19T14:05:33Z</dcterms:modified>
  <cp:category/>
</cp:coreProperties>
</file>