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(1.01, 1.34)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 (1.00,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 (0.60,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 (0.80, 3.28)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0.178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 (0.94, 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(0.99, 1.38)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0.058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 (1.12, 2.21)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 (0.70, 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0.509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 (0.65, 1.40)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0.812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2026-07-29T17:36:12Z</dcterms:modified>
  <cp:category/>
</cp:coreProperties>
</file>