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(1.01, 1.26)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 (1.06,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(0.84,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(0.52,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(1.04, 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(1.11,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(1.12,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(0.84,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(0.93,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29.66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2026-07-29T17:26:12Z</dcterms:modified>
  <cp:category/>
</cp:coreProperties>
</file>