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(1.08,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(1.34,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2026-10-09T13:04:10Z</dcterms:modified>
  <cp:category/>
</cp:coreProperties>
</file>