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0.97, 1.15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1.10, 1.48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trHeight w:val="620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0.47, 0.63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0.46, 0.62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2026-10-09T13:14:27Z</dcterms:modified>
  <cp:category/>
</cp:coreProperties>
</file>