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1.17, 1.59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1.44, 2.56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0.55, 6.81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0.87, 2.94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0.38, 4.98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0.44, 4.21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0.37, 3.13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0.90, 9.00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0.37, 4.79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0.089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0.72, 2.98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0.99, 5.54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</w:tr>
      <w:tr>
        <w:trPr>
          <w:trHeight w:val="597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2026-10-09T13:13:27Z</dcterms:modified>
  <cp:category/>
</cp:coreProperties>
</file>