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(0.97, 1.33)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(0.99, 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 (1.05,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(1.00,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(1.12,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(1.17,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(1.07,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21.78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2026-10-09T13:14:09Z</dcterms:modified>
  <cp:category/>
</cp:coreProperties>
</file>