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-5.5, 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0.667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0.821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-7.5, 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</w:tr>
      <w:tr>
        <w:trPr>
          <w:trHeight w:val="598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2026-10-27T09:35:04Z</dcterms:modified>
  <cp:category/>
</cp:coreProperties>
</file>