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(0.99, 1.37)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 (0.98, 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(0.49,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(1.00, 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 (0.87, 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(0.94,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(1.09,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(0.60,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(0.59,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2026-08-19T20:19:23Z</dcterms:modified>
  <cp:category/>
</cp:coreProperties>
</file>