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(1.00,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 (1.12, 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2026-08-19T20:16:50Z</dcterms:modified>
  <cp:category/>
</cp:coreProperties>
</file>