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(1.01, 1.26)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 (1.06,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 (0.84,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(0.52, 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0.747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 (1.04, 1.68)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 (1.11,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(1.12, 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(0.84,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0.954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(0.93,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0.197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29.66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2026-08-19T20:14:29Z</dcterms:modified>
  <cp:category/>
</cp:coreProperties>
</file>