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21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0.59, 7.19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0.72, 9.39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0.88, 6.59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ckd_epi_gfr_cre_cys_unindex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2026-10-27T15:34:06Z</dcterms:modified>
  <cp:category/>
</cp:coreProperties>
</file>