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 (0.77, 1.22)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(1.00,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 (0.38,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 (1.25, 4.41)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 (1.40, 3.72)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(0.91,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 (1.15, 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(0.91, 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(0.76, 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2026-08-17T08:31:26Z</dcterms:modified>
  <cp:category/>
</cp:coreProperties>
</file>