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(0.98,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(1.09,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2026-08-17T08:31:35Z</dcterms:modified>
  <cp:category/>
</cp:coreProperties>
</file>