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(0.88, 1.30)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(1.07, 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(0.66, 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 (1.41, 7.47)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 (0.89,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(1.04,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 (1.37, 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(1.05, 1.78)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(0.98, 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25.19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2026-08-17T08:28:53Z</dcterms:modified>
  <cp:category/>
</cp:coreProperties>
</file>