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(1.00,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 (1.12, 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2026-08-17T08:29:02Z</dcterms:modified>
  <cp:category/>
</cp:coreProperties>
</file>