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Delta eGFR (creatinine) vs baseline, N = 189. eGFR in mL/min/1.73m², median [IQR] throughout. Negative = decline from baseline.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0"/>
        <w:gridCol w:w="778"/>
        <w:gridCol w:w="2856"/>
        <w:gridCol w:w="1817"/>
        <w:gridCol w:w="2001"/>
        <w:gridCol w:w="1903"/>
        <w:gridCol w:w="1975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% with a value in window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Actual day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 at 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 (%)</w:t>
            </w:r>
          </w:p>
        </w:tc>
      </w:tr>
      <w:tr>
        <w:trPr>
          <w:trHeight w:val="616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 [82, 90]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90.1 [78.6, 99.6]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 [-2.7, 7.6]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 [-3.6, 9.7]</w:t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180 [167, 189]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86.2 [69.8, 98.4]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 [-8.5, 3.8]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 [-9.5, 4.2]</w:t>
            </w:r>
          </w:p>
        </w:tc>
      </w:tr>
      <w:tr>
        <w:trPr>
          <w:trHeight w:val="616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365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 [350, 368]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82.3 [64.8, 93.2]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-4.2 [-13.7, 2.1]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-5.0 [-17.5, 3.0]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2026-10-27T11:21:47Z</dcterms:modified>
  <cp:category/>
</cp:coreProperties>
</file>