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 (62-189)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(70-300)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(236-480)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(125-433)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2026-10-27T11:21:47Z</dcterms:modified>
  <cp:category/>
</cp:coreProperties>
</file>