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21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1.42, 4.32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0.70, 4.30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0.13, 4.23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0.78, 4.71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0.18, 2.68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0.91, 4.39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0.07, 2.63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0.50, 4.12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0.08, 3.57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1.04, 3.09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0.25, 2.47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0.044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0.25, 2.54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0.25, 4.74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3.01, 9.29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2.73, 31.1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0.72, 3.08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0.18, 6.16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1.25, 28.0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619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ckd_epi_gfr_cre_cys_unindex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2026-10-27T11:18:34Z</dcterms:modified>
  <cp:category/>
</cp:coreProperties>
</file>