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(0.98,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(1.09,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2026-08-06T10:35:03Z</dcterms:modified>
  <cp:category/>
</cp:coreProperties>
</file>