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(1.00,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 (1.12, 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2026-08-06T10:32:23Z</dcterms:modified>
  <cp:category/>
</cp:coreProperties>
</file>