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(1.01, 1.26)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 (1.06,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(0.84,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(0.52,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(1.04, 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(1.11,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(1.12,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(0.84,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(0.93,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29.66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2026-08-06T10:29:43Z</dcterms:modified>
  <cp:category/>
</cp:coreProperties>
</file>