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1523"/>
        <w:gridCol w:w="1817"/>
        <w:gridCol w:w="2001"/>
        <w:gridCol w:w="1903"/>
        <w:gridCol w:w="1975"/>
        <w:gridCol w:w="1517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of cohort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Fell &gt; 25 %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[-2.8, 7.4]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(2.3%)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(7.5%)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 [-13.6,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 [-17.2, 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(12.1%)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2026-10-13T08:10:53Z</dcterms:modified>
  <cp:category/>
</cp:coreProperties>
</file>