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1523"/>
        <w:gridCol w:w="1817"/>
        <w:gridCol w:w="2001"/>
        <w:gridCol w:w="1903"/>
        <w:gridCol w:w="1975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of cohort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 [72.2,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[-6.4, 7.8]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10.0]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 (6.4%)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[-12.0,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[-14.6, 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(13.2%)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 [353,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77.9 [62.4,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[-15.4,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 [-18.5, 1.5]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 (15.3%)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2026-10-13T08:10:29Z</dcterms:modified>
  <cp:category/>
</cp:coreProperties>
</file>