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142,299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1,924, 10,526,987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284,542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1,865, 43,410,922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4,727, 3,105,950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4,720, 24,864,629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2026-10-30T13:19:53Z</dcterms:modified>
  <cp:category/>
</cp:coreProperties>
</file>