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7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0.56, 7.28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0.37, 8.57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baseline_cre_egfr_unindexed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2026-10-30T13:14:07Z</dcterms:modified>
  <cp:category/>
</cp:coreProperties>
</file>