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3,404, 7,513,335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256, 17,761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2,820, 178,907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93.3, 49,071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2026-10-13T09:30:00Z</dcterms:modified>
  <cp:category/>
</cp:coreProperties>
</file>