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 (0.98, 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(1.12, 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0.508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0.808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2026-10-09T11:55:21Z</dcterms:modified>
  <cp:category/>
</cp:coreProperties>
</file>