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(1.00, 1.14)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(1.06,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(1.10,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(1.06,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(1.03,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(1.07,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 (1.25, 1.73)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2026-10-09T11:50:49Z</dcterms:modified>
  <cp:category/>
</cp:coreProperties>
</file>