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1.17, 1.59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1.44, 2.56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0.83, 2.71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0.55, 6.81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0.87, 2.94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0.35, 3.39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0.38, 4.98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0.44, 4.21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0.14, 3.30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0.47, 29.5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0.37, 3.13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0.90, 9.00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0.93, 3.06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0.37, 4.79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0.06, 6.00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0.089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0.72, 2.98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0.99, 5.54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</w:tr>
      <w:tr>
        <w:trPr>
          <w:trHeight w:val="597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2026-10-09T11:52:01Z</dcterms:modified>
  <cp:category/>
</cp:coreProperties>
</file>