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(0.78, 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 (0.99, 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(0.92,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 (1.15, 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(0.90,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(0.74,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2026-10-09T15:12:21Z</dcterms:modified>
  <cp:category/>
</cp:coreProperties>
</file>