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(0.97, 1.33)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(0.99,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 (1.05,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(1.00,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(1.12,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(1.17,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(1.07,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21.78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2026-10-09T15:07:18Z</dcterms:modified>
  <cp:category/>
</cp:coreProperties>
</file>