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 (0.77, 1.22)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(1.00,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 (0.38,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 (1.25, 4.41)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 (1.40, 3.72)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(0.91,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 (1.15,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(0.91, 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(0.76, 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2026-08-17T08:02:05Z</dcterms:modified>
  <cp:category/>
</cp:coreProperties>
</file>