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(1.01, 1.26)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 (1.06,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(0.84,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(0.52, 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0.747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(1.04, 1.68)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(1.11,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(1.12, 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(0.84,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(0.93,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0.197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29.66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2026-08-17T07:57:30Z</dcterms:modified>
  <cp:category/>
</cp:coreProperties>
</file>