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(1.00,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 (1.12, 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2026-10-08T10:10:31Z</dcterms:modified>
  <cp:category/>
</cp:coreProperties>
</file>